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CE" w:rsidRDefault="00EE4DCE" w:rsidP="00290B08">
      <w:pPr>
        <w:bidi/>
        <w:spacing w:line="360" w:lineRule="auto"/>
        <w:jc w:val="center"/>
        <w:rPr>
          <w:b/>
          <w:bCs/>
          <w:sz w:val="32"/>
          <w:szCs w:val="32"/>
          <w:rtl/>
          <w:lang w:bidi="ar-JO"/>
        </w:rPr>
      </w:pPr>
      <w:r>
        <w:rPr>
          <w:rFonts w:hint="cs"/>
          <w:b/>
          <w:bCs/>
          <w:sz w:val="32"/>
          <w:szCs w:val="32"/>
          <w:rtl/>
          <w:lang w:bidi="ar-JO"/>
        </w:rPr>
        <w:t xml:space="preserve">جامعة الشهيد بن حمة لخضر </w:t>
      </w:r>
      <w:r>
        <w:rPr>
          <w:b/>
          <w:bCs/>
          <w:sz w:val="32"/>
          <w:szCs w:val="32"/>
          <w:rtl/>
          <w:lang w:bidi="ar-JO"/>
        </w:rPr>
        <w:t>–</w:t>
      </w:r>
      <w:r>
        <w:rPr>
          <w:rFonts w:hint="cs"/>
          <w:b/>
          <w:bCs/>
          <w:sz w:val="32"/>
          <w:szCs w:val="32"/>
          <w:rtl/>
          <w:lang w:bidi="ar-JO"/>
        </w:rPr>
        <w:t xml:space="preserve"> الوادي/ الجزائر</w:t>
      </w:r>
    </w:p>
    <w:p w:rsidR="00EE4DCE" w:rsidRDefault="00EE4DCE" w:rsidP="00290B08">
      <w:pPr>
        <w:bidi/>
        <w:spacing w:line="360" w:lineRule="auto"/>
        <w:jc w:val="center"/>
        <w:rPr>
          <w:b/>
          <w:bCs/>
          <w:sz w:val="32"/>
          <w:szCs w:val="32"/>
          <w:rtl/>
          <w:lang w:bidi="ar-JO"/>
        </w:rPr>
      </w:pPr>
      <w:r>
        <w:rPr>
          <w:rFonts w:hint="cs"/>
          <w:b/>
          <w:bCs/>
          <w:sz w:val="32"/>
          <w:szCs w:val="32"/>
          <w:rtl/>
          <w:lang w:bidi="ar-JO"/>
        </w:rPr>
        <w:t>المؤتمر الدولي : الحجاج والهرمينوطيقا في الخطاب، أنطولوجيا الهوية والرسالة</w:t>
      </w:r>
    </w:p>
    <w:p w:rsidR="00EE4DCE" w:rsidRDefault="00EE4DCE" w:rsidP="00290B08">
      <w:pPr>
        <w:bidi/>
        <w:spacing w:line="360" w:lineRule="auto"/>
        <w:jc w:val="center"/>
        <w:rPr>
          <w:b/>
          <w:bCs/>
          <w:sz w:val="32"/>
          <w:szCs w:val="32"/>
          <w:rtl/>
          <w:lang w:bidi="ar-JO"/>
        </w:rPr>
      </w:pPr>
    </w:p>
    <w:p w:rsidR="00EE4DCE" w:rsidRDefault="00EE4DCE" w:rsidP="00290B08">
      <w:pPr>
        <w:bidi/>
        <w:spacing w:line="360" w:lineRule="auto"/>
        <w:jc w:val="center"/>
        <w:rPr>
          <w:b/>
          <w:bCs/>
          <w:sz w:val="32"/>
          <w:szCs w:val="32"/>
          <w:rtl/>
          <w:lang w:bidi="ar-JO"/>
        </w:rPr>
      </w:pPr>
      <w:r>
        <w:rPr>
          <w:rFonts w:hint="cs"/>
          <w:b/>
          <w:bCs/>
          <w:sz w:val="32"/>
          <w:szCs w:val="32"/>
          <w:rtl/>
          <w:lang w:bidi="ar-JO"/>
        </w:rPr>
        <w:t>عنوان البحث</w:t>
      </w:r>
    </w:p>
    <w:p w:rsidR="00D66814" w:rsidRDefault="00EE4DCE" w:rsidP="00290B08">
      <w:pPr>
        <w:bidi/>
        <w:spacing w:line="360" w:lineRule="auto"/>
        <w:jc w:val="center"/>
        <w:rPr>
          <w:b/>
          <w:bCs/>
          <w:sz w:val="32"/>
          <w:szCs w:val="32"/>
          <w:rtl/>
          <w:lang w:bidi="ar-JO"/>
        </w:rPr>
      </w:pPr>
      <w:r w:rsidRPr="00EE4DCE">
        <w:rPr>
          <w:rFonts w:hint="cs"/>
          <w:b/>
          <w:bCs/>
          <w:sz w:val="32"/>
          <w:szCs w:val="32"/>
          <w:rtl/>
          <w:lang w:bidi="ar-JO"/>
        </w:rPr>
        <w:t>الأعمال الفنية</w:t>
      </w:r>
      <w:r>
        <w:rPr>
          <w:rFonts w:hint="cs"/>
          <w:b/>
          <w:bCs/>
          <w:sz w:val="32"/>
          <w:szCs w:val="32"/>
          <w:rtl/>
          <w:lang w:bidi="ar-JO"/>
        </w:rPr>
        <w:t xml:space="preserve"> التشكيلية</w:t>
      </w:r>
      <w:r w:rsidRPr="00EE4DCE">
        <w:rPr>
          <w:rFonts w:hint="cs"/>
          <w:b/>
          <w:bCs/>
          <w:sz w:val="32"/>
          <w:szCs w:val="32"/>
          <w:rtl/>
          <w:lang w:bidi="ar-JO"/>
        </w:rPr>
        <w:t xml:space="preserve"> بصفتها آلية حجاجية لكشف هوية الخطاب</w:t>
      </w:r>
    </w:p>
    <w:p w:rsidR="00EE4DCE" w:rsidRDefault="00EE4DCE" w:rsidP="00290B08">
      <w:pPr>
        <w:bidi/>
        <w:spacing w:line="360" w:lineRule="auto"/>
        <w:jc w:val="center"/>
        <w:rPr>
          <w:b/>
          <w:bCs/>
          <w:sz w:val="32"/>
          <w:szCs w:val="32"/>
          <w:rtl/>
          <w:lang w:bidi="ar-JO"/>
        </w:rPr>
      </w:pPr>
      <w:r>
        <w:rPr>
          <w:rFonts w:hint="cs"/>
          <w:b/>
          <w:bCs/>
          <w:sz w:val="32"/>
          <w:szCs w:val="32"/>
          <w:rtl/>
          <w:lang w:bidi="ar-JO"/>
        </w:rPr>
        <w:t>الملصق الفلسطيني إنموذجا</w:t>
      </w:r>
    </w:p>
    <w:p w:rsidR="00EE4DCE" w:rsidRDefault="00EE4DCE" w:rsidP="00290B08">
      <w:pPr>
        <w:bidi/>
        <w:spacing w:line="360" w:lineRule="auto"/>
        <w:jc w:val="right"/>
        <w:rPr>
          <w:b/>
          <w:bCs/>
          <w:sz w:val="32"/>
          <w:szCs w:val="32"/>
          <w:rtl/>
          <w:lang w:bidi="ar-JO"/>
        </w:rPr>
      </w:pPr>
      <w:r>
        <w:rPr>
          <w:rFonts w:hint="cs"/>
          <w:b/>
          <w:bCs/>
          <w:sz w:val="32"/>
          <w:szCs w:val="32"/>
          <w:rtl/>
          <w:lang w:bidi="ar-JO"/>
        </w:rPr>
        <w:t>إعداد: د. مروان العلان</w:t>
      </w:r>
    </w:p>
    <w:p w:rsidR="00EE4DCE" w:rsidRDefault="00EE4DCE" w:rsidP="00290B08">
      <w:pPr>
        <w:bidi/>
        <w:spacing w:line="360" w:lineRule="auto"/>
        <w:jc w:val="right"/>
        <w:rPr>
          <w:b/>
          <w:bCs/>
          <w:sz w:val="32"/>
          <w:szCs w:val="32"/>
          <w:rtl/>
          <w:lang w:bidi="ar-JO"/>
        </w:rPr>
      </w:pPr>
      <w:r>
        <w:rPr>
          <w:rFonts w:hint="cs"/>
          <w:b/>
          <w:bCs/>
          <w:sz w:val="32"/>
          <w:szCs w:val="32"/>
          <w:rtl/>
          <w:lang w:bidi="ar-JO"/>
        </w:rPr>
        <w:t>جامعة فيلادلفيا - الأردن</w:t>
      </w:r>
    </w:p>
    <w:p w:rsidR="00EE4DCE" w:rsidRDefault="00EE4DCE" w:rsidP="00290B08">
      <w:pPr>
        <w:bidi/>
        <w:spacing w:line="360" w:lineRule="auto"/>
        <w:jc w:val="center"/>
        <w:rPr>
          <w:b/>
          <w:bCs/>
          <w:sz w:val="32"/>
          <w:szCs w:val="32"/>
          <w:rtl/>
          <w:lang w:bidi="ar-JO"/>
        </w:rPr>
      </w:pPr>
      <w:r>
        <w:rPr>
          <w:rFonts w:hint="cs"/>
          <w:b/>
          <w:bCs/>
          <w:sz w:val="32"/>
          <w:szCs w:val="32"/>
          <w:rtl/>
          <w:lang w:bidi="ar-JO"/>
        </w:rPr>
        <w:t>ملخص البحث</w:t>
      </w:r>
    </w:p>
    <w:p w:rsidR="00EE4DCE" w:rsidRDefault="00EE4DCE" w:rsidP="00290B08">
      <w:pPr>
        <w:bidi/>
        <w:spacing w:line="360" w:lineRule="auto"/>
        <w:jc w:val="both"/>
        <w:rPr>
          <w:b/>
          <w:bCs/>
          <w:sz w:val="32"/>
          <w:szCs w:val="32"/>
          <w:rtl/>
          <w:lang w:bidi="ar-JO"/>
        </w:rPr>
      </w:pPr>
      <w:r>
        <w:rPr>
          <w:rFonts w:hint="cs"/>
          <w:b/>
          <w:bCs/>
          <w:sz w:val="32"/>
          <w:szCs w:val="32"/>
          <w:rtl/>
          <w:lang w:bidi="ar-JO"/>
        </w:rPr>
        <w:t>في معركة التحرر الوطني المتواصلة منذ ما يقارب القرن من الزمان، كان الخطاب التحرري الفلسطيني مرهو</w:t>
      </w:r>
      <w:r w:rsidR="006B54CE">
        <w:rPr>
          <w:rFonts w:hint="cs"/>
          <w:b/>
          <w:bCs/>
          <w:sz w:val="32"/>
          <w:szCs w:val="32"/>
          <w:rtl/>
          <w:lang w:bidi="ar-JO"/>
        </w:rPr>
        <w:t>نا في مختلف مراحله</w:t>
      </w:r>
      <w:r>
        <w:rPr>
          <w:rFonts w:hint="cs"/>
          <w:b/>
          <w:bCs/>
          <w:sz w:val="32"/>
          <w:szCs w:val="32"/>
          <w:rtl/>
          <w:lang w:bidi="ar-JO"/>
        </w:rPr>
        <w:t xml:space="preserve"> بالتوازنات الدولية </w:t>
      </w:r>
      <w:r w:rsidR="006B54CE">
        <w:rPr>
          <w:rFonts w:hint="cs"/>
          <w:b/>
          <w:bCs/>
          <w:sz w:val="32"/>
          <w:szCs w:val="32"/>
          <w:rtl/>
          <w:lang w:bidi="ar-JO"/>
        </w:rPr>
        <w:t>حدّ</w:t>
      </w:r>
      <w:r>
        <w:rPr>
          <w:rFonts w:hint="cs"/>
          <w:b/>
          <w:bCs/>
          <w:sz w:val="32"/>
          <w:szCs w:val="32"/>
          <w:rtl/>
          <w:lang w:bidi="ar-JO"/>
        </w:rPr>
        <w:t xml:space="preserve"> فقدان هويته في بعض </w:t>
      </w:r>
      <w:r w:rsidR="006B54CE">
        <w:rPr>
          <w:rFonts w:hint="cs"/>
          <w:b/>
          <w:bCs/>
          <w:sz w:val="32"/>
          <w:szCs w:val="32"/>
          <w:rtl/>
          <w:lang w:bidi="ar-JO"/>
        </w:rPr>
        <w:t>المراحل</w:t>
      </w:r>
      <w:r>
        <w:rPr>
          <w:rFonts w:hint="cs"/>
          <w:b/>
          <w:bCs/>
          <w:sz w:val="32"/>
          <w:szCs w:val="32"/>
          <w:rtl/>
          <w:lang w:bidi="ar-JO"/>
        </w:rPr>
        <w:t xml:space="preserve"> التي عاشها، وانسحب هذا الارتهان على مجمل الخطاب الفلسطيني ومستوياته بما في ذلك الخطاب التشكيلي الذي بقي مرتهناً حتى فترة قريبة للصراخ المرتفع الذي أعلنته بندقية المقاتل، أو حجارة الانتفاضات المتواصلة.</w:t>
      </w:r>
    </w:p>
    <w:p w:rsidR="00EE4DCE" w:rsidRDefault="00EE4DCE" w:rsidP="00290B08">
      <w:pPr>
        <w:bidi/>
        <w:spacing w:line="360" w:lineRule="auto"/>
        <w:jc w:val="both"/>
        <w:rPr>
          <w:b/>
          <w:bCs/>
          <w:sz w:val="32"/>
          <w:szCs w:val="32"/>
          <w:rtl/>
          <w:lang w:bidi="ar-JO"/>
        </w:rPr>
      </w:pPr>
      <w:r>
        <w:rPr>
          <w:rFonts w:hint="cs"/>
          <w:b/>
          <w:bCs/>
          <w:sz w:val="32"/>
          <w:szCs w:val="32"/>
          <w:rtl/>
          <w:lang w:bidi="ar-JO"/>
        </w:rPr>
        <w:t xml:space="preserve">لم يعامل الخطاب التشكيلي الفلسطيني إلا بوصفه تابعاً رديفا للخطاب </w:t>
      </w:r>
      <w:r w:rsidR="00C214AF">
        <w:rPr>
          <w:rFonts w:hint="cs"/>
          <w:b/>
          <w:bCs/>
          <w:sz w:val="32"/>
          <w:szCs w:val="32"/>
          <w:rtl/>
          <w:lang w:bidi="ar-JO"/>
        </w:rPr>
        <w:t>السياسي العسكري فاصطبغ بالدم وانكفأ في زاوية الجغرافيا ولم ينفتح على الخ</w:t>
      </w:r>
      <w:r w:rsidR="006B54CE">
        <w:rPr>
          <w:rFonts w:hint="cs"/>
          <w:b/>
          <w:bCs/>
          <w:sz w:val="32"/>
          <w:szCs w:val="32"/>
          <w:rtl/>
          <w:lang w:bidi="ar-JO"/>
        </w:rPr>
        <w:t>طاب الانساني إلا في حالات نادرة، وتشكلت رموزه من مفردات السجال المباشر للمعركة</w:t>
      </w:r>
      <w:r w:rsidR="00F24D36">
        <w:rPr>
          <w:rFonts w:hint="cs"/>
          <w:b/>
          <w:bCs/>
          <w:sz w:val="32"/>
          <w:szCs w:val="32"/>
          <w:rtl/>
          <w:lang w:bidi="ar-JO"/>
        </w:rPr>
        <w:t>، ففقد تأويليته المنفتحة على آفاق التأثير</w:t>
      </w:r>
      <w:r w:rsidR="006B54CE">
        <w:rPr>
          <w:rFonts w:hint="cs"/>
          <w:b/>
          <w:bCs/>
          <w:sz w:val="32"/>
          <w:szCs w:val="32"/>
          <w:rtl/>
          <w:lang w:bidi="ar-JO"/>
        </w:rPr>
        <w:t xml:space="preserve">. </w:t>
      </w:r>
      <w:r w:rsidR="00A96A43">
        <w:rPr>
          <w:rFonts w:hint="cs"/>
          <w:b/>
          <w:bCs/>
          <w:sz w:val="32"/>
          <w:szCs w:val="32"/>
          <w:rtl/>
          <w:lang w:bidi="ar-JO"/>
        </w:rPr>
        <w:t>كما</w:t>
      </w:r>
      <w:r w:rsidR="006B54CE">
        <w:rPr>
          <w:rFonts w:hint="cs"/>
          <w:b/>
          <w:bCs/>
          <w:sz w:val="32"/>
          <w:szCs w:val="32"/>
          <w:rtl/>
          <w:lang w:bidi="ar-JO"/>
        </w:rPr>
        <w:t xml:space="preserve"> لم يغد وسما اجتماعياً على تماسّ بالانسان تواشجاً وتوالجاً واستدخالا يمنحه القدرة على التأثي</w:t>
      </w:r>
      <w:r w:rsidR="008777F3">
        <w:rPr>
          <w:rFonts w:hint="cs"/>
          <w:b/>
          <w:bCs/>
          <w:sz w:val="32"/>
          <w:szCs w:val="32"/>
          <w:rtl/>
          <w:lang w:bidi="ar-JO"/>
        </w:rPr>
        <w:t>ر في المنتج والمتلقي سواء بسواء، فغدا أشبه بفزاعة حقل لا رسالة لها خارج وظيفة ثابتة لا استمرار فيها.</w:t>
      </w:r>
    </w:p>
    <w:p w:rsidR="008777F3" w:rsidRDefault="008777F3" w:rsidP="00290B08">
      <w:pPr>
        <w:bidi/>
        <w:spacing w:line="360" w:lineRule="auto"/>
        <w:jc w:val="both"/>
        <w:rPr>
          <w:b/>
          <w:bCs/>
          <w:sz w:val="32"/>
          <w:szCs w:val="32"/>
          <w:rtl/>
          <w:lang w:bidi="ar-JO"/>
        </w:rPr>
      </w:pPr>
      <w:r>
        <w:rPr>
          <w:rFonts w:hint="cs"/>
          <w:b/>
          <w:bCs/>
          <w:sz w:val="32"/>
          <w:szCs w:val="32"/>
          <w:rtl/>
          <w:lang w:bidi="ar-JO"/>
        </w:rPr>
        <w:lastRenderedPageBreak/>
        <w:t>هذه الورقة تحاول تفعيل الاهتمام بهذا النمط البصري من الخطاب ليجد مكانه بين أنماط الحجاج السمعي أو المقروء ويتمكن من إنتاج رسالته محققا هويته وموضحا تأويلاته ويكون قادرا كذلك على تقديم رسالته وتعزيز تحليله وتكامل آليات حجاجيته.</w:t>
      </w:r>
    </w:p>
    <w:p w:rsidR="004212F3" w:rsidRDefault="004212F3" w:rsidP="00290B08">
      <w:pPr>
        <w:bidi/>
        <w:spacing w:line="360" w:lineRule="auto"/>
        <w:jc w:val="both"/>
        <w:rPr>
          <w:b/>
          <w:bCs/>
          <w:sz w:val="32"/>
          <w:szCs w:val="32"/>
          <w:rtl/>
          <w:lang w:bidi="ar-JO"/>
        </w:rPr>
      </w:pPr>
      <w:r>
        <w:rPr>
          <w:rFonts w:hint="cs"/>
          <w:b/>
          <w:bCs/>
          <w:sz w:val="32"/>
          <w:szCs w:val="32"/>
          <w:rtl/>
          <w:lang w:bidi="ar-JO"/>
        </w:rPr>
        <w:t>للأعمال الفنية التشكيلية قدرتها على الحجاج لكنها لم تؤت ثمارها في خضم وسيرورة الخطاب الفلسطيني الغارق في آنيته وتفاصيليه اللاحجاجية وغير المؤثرة.</w:t>
      </w:r>
    </w:p>
    <w:p w:rsidR="004212F3" w:rsidRPr="00EE4DCE" w:rsidRDefault="004212F3" w:rsidP="00290B08">
      <w:pPr>
        <w:bidi/>
        <w:spacing w:line="360" w:lineRule="auto"/>
        <w:jc w:val="both"/>
        <w:rPr>
          <w:b/>
          <w:bCs/>
          <w:sz w:val="32"/>
          <w:szCs w:val="32"/>
          <w:rtl/>
          <w:lang w:bidi="ar-JO"/>
        </w:rPr>
      </w:pPr>
      <w:r>
        <w:rPr>
          <w:rFonts w:hint="cs"/>
          <w:b/>
          <w:bCs/>
          <w:sz w:val="32"/>
          <w:szCs w:val="32"/>
          <w:rtl/>
          <w:lang w:bidi="ar-JO"/>
        </w:rPr>
        <w:t>تتوخى الورقة منهجية تحليلية لنماذج من الخطاب التشكيلي الفلسطي</w:t>
      </w:r>
      <w:r w:rsidR="00290B08">
        <w:rPr>
          <w:rFonts w:hint="cs"/>
          <w:b/>
          <w:bCs/>
          <w:sz w:val="32"/>
          <w:szCs w:val="32"/>
          <w:rtl/>
          <w:lang w:bidi="ar-JO"/>
        </w:rPr>
        <w:t>ن</w:t>
      </w:r>
      <w:bookmarkStart w:id="0" w:name="_GoBack"/>
      <w:bookmarkEnd w:id="0"/>
      <w:r>
        <w:rPr>
          <w:rFonts w:hint="cs"/>
          <w:b/>
          <w:bCs/>
          <w:sz w:val="32"/>
          <w:szCs w:val="32"/>
          <w:rtl/>
          <w:lang w:bidi="ar-JO"/>
        </w:rPr>
        <w:t>ي عبر فترات متتابعة مقارنة بتصورات ورؤى من خطابات تشكيل</w:t>
      </w:r>
      <w:r w:rsidR="00290B08">
        <w:rPr>
          <w:rFonts w:hint="cs"/>
          <w:b/>
          <w:bCs/>
          <w:sz w:val="32"/>
          <w:szCs w:val="32"/>
          <w:rtl/>
          <w:lang w:bidi="ar-JO"/>
        </w:rPr>
        <w:t>ية عالمية مختلفة عبر عصور متتابع</w:t>
      </w:r>
      <w:r>
        <w:rPr>
          <w:rFonts w:hint="cs"/>
          <w:b/>
          <w:bCs/>
          <w:sz w:val="32"/>
          <w:szCs w:val="32"/>
          <w:rtl/>
          <w:lang w:bidi="ar-JO"/>
        </w:rPr>
        <w:t>ة هي كذلك لإدراك جوهر كل خطاب وكيفية بنائه لرسالته.</w:t>
      </w:r>
    </w:p>
    <w:sectPr w:rsidR="004212F3" w:rsidRPr="00EE4DCE" w:rsidSect="0065726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ED0888"/>
    <w:rsid w:val="00290B08"/>
    <w:rsid w:val="00296494"/>
    <w:rsid w:val="004212F3"/>
    <w:rsid w:val="0065726E"/>
    <w:rsid w:val="006B54CE"/>
    <w:rsid w:val="008777F3"/>
    <w:rsid w:val="00A252E7"/>
    <w:rsid w:val="00A96A43"/>
    <w:rsid w:val="00C214AF"/>
    <w:rsid w:val="00D66814"/>
    <w:rsid w:val="00ED0888"/>
    <w:rsid w:val="00EE4DCE"/>
    <w:rsid w:val="00F24D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Marwan Al-Alan</dc:creator>
  <cp:lastModifiedBy>sc)c)))))))))</cp:lastModifiedBy>
  <cp:revision>2</cp:revision>
  <dcterms:created xsi:type="dcterms:W3CDTF">2019-01-11T11:00:00Z</dcterms:created>
  <dcterms:modified xsi:type="dcterms:W3CDTF">2019-01-11T11:00:00Z</dcterms:modified>
</cp:coreProperties>
</file>